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40" w:rsidRDefault="00DD0F40" w:rsidP="00DD0F40">
      <w:pPr>
        <w:spacing w:after="0"/>
        <w:rPr>
          <w:rFonts w:ascii="Myriad Pro" w:hAnsi="Myriad Pro"/>
          <w:color w:val="92D050"/>
          <w:sz w:val="14"/>
          <w:lang w:val="en-US"/>
        </w:rPr>
      </w:pPr>
    </w:p>
    <w:p w:rsidR="00F20DA5" w:rsidRPr="00F20DA5" w:rsidRDefault="00F20DA5" w:rsidP="00F20DA5">
      <w:pPr>
        <w:spacing w:after="160" w:line="259" w:lineRule="auto"/>
        <w:jc w:val="center"/>
        <w:rPr>
          <w:rFonts w:cs="Calibri"/>
          <w:b/>
          <w:sz w:val="28"/>
          <w:szCs w:val="24"/>
        </w:rPr>
      </w:pPr>
      <w:r w:rsidRPr="00F20DA5">
        <w:rPr>
          <w:rFonts w:cs="Calibri"/>
          <w:b/>
          <w:sz w:val="28"/>
          <w:szCs w:val="24"/>
        </w:rPr>
        <w:t>Témata diplomových prací pro ukončení v červnu 2022</w:t>
      </w:r>
    </w:p>
    <w:p w:rsidR="00F20DA5" w:rsidRPr="00F20DA5" w:rsidRDefault="00F20DA5" w:rsidP="00F20DA5">
      <w:pPr>
        <w:spacing w:after="160" w:line="259" w:lineRule="auto"/>
        <w:jc w:val="center"/>
        <w:rPr>
          <w:rFonts w:cs="Calibri"/>
          <w:b/>
          <w:sz w:val="24"/>
          <w:szCs w:val="24"/>
        </w:rPr>
      </w:pPr>
      <w:r w:rsidRPr="00F20DA5">
        <w:rPr>
          <w:rFonts w:cs="Calibri"/>
          <w:b/>
          <w:sz w:val="24"/>
          <w:szCs w:val="24"/>
        </w:rPr>
        <w:t xml:space="preserve">Nabídka katedry hodnocení textilií </w:t>
      </w:r>
      <w:r w:rsidR="00451AD1">
        <w:rPr>
          <w:rFonts w:cs="Calibri"/>
          <w:b/>
          <w:sz w:val="24"/>
          <w:szCs w:val="24"/>
        </w:rPr>
        <w:t>(</w:t>
      </w:r>
      <w:r w:rsidRPr="00F20DA5">
        <w:rPr>
          <w:rFonts w:cs="Calibri"/>
          <w:b/>
          <w:sz w:val="24"/>
          <w:szCs w:val="24"/>
        </w:rPr>
        <w:t>KHT</w:t>
      </w:r>
      <w:r w:rsidR="00451AD1">
        <w:rPr>
          <w:rFonts w:cs="Calibri"/>
          <w:b/>
          <w:sz w:val="24"/>
          <w:szCs w:val="24"/>
        </w:rPr>
        <w:t>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18"/>
        <w:gridCol w:w="7344"/>
        <w:gridCol w:w="3744"/>
      </w:tblGrid>
      <w:tr w:rsidR="00F20DA5" w:rsidRPr="00F20DA5" w:rsidTr="00F20DA5">
        <w:tc>
          <w:tcPr>
            <w:tcW w:w="1070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20DA5">
              <w:rPr>
                <w:rFonts w:cs="Calibri"/>
                <w:b/>
                <w:sz w:val="24"/>
                <w:szCs w:val="24"/>
              </w:rPr>
              <w:t>Téma</w:t>
            </w:r>
          </w:p>
        </w:tc>
        <w:tc>
          <w:tcPr>
            <w:tcW w:w="2603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20DA5">
              <w:rPr>
                <w:rFonts w:cs="Calibri"/>
                <w:b/>
                <w:sz w:val="24"/>
                <w:szCs w:val="24"/>
              </w:rPr>
              <w:t>Cíl práce</w:t>
            </w:r>
          </w:p>
        </w:tc>
        <w:tc>
          <w:tcPr>
            <w:tcW w:w="1327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20DA5">
              <w:rPr>
                <w:rFonts w:cs="Calibri"/>
                <w:b/>
                <w:sz w:val="24"/>
                <w:szCs w:val="24"/>
              </w:rPr>
              <w:t>Vedoucí</w:t>
            </w:r>
          </w:p>
        </w:tc>
      </w:tr>
      <w:tr w:rsidR="00F20DA5" w:rsidRPr="00F20DA5" w:rsidTr="00F20DA5">
        <w:tc>
          <w:tcPr>
            <w:tcW w:w="1070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Pohltivost zvuku textilních komponent</w:t>
            </w:r>
          </w:p>
        </w:tc>
        <w:tc>
          <w:tcPr>
            <w:tcW w:w="2603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Vyhledat vhodný textilní materiál a navrhnout vícevrstvý sendvič, který bude schopen pohlcovat zvuk v požadované oblasti frekvencí.</w:t>
            </w:r>
          </w:p>
        </w:tc>
        <w:tc>
          <w:tcPr>
            <w:tcW w:w="1327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doc. Ing. Ludmila Fridrichová, Ph.D.</w:t>
            </w:r>
          </w:p>
        </w:tc>
      </w:tr>
      <w:tr w:rsidR="00F20DA5" w:rsidRPr="00F20DA5" w:rsidTr="00F20DA5">
        <w:tc>
          <w:tcPr>
            <w:tcW w:w="1070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 xml:space="preserve">Nasákavost stavebních </w:t>
            </w:r>
            <w:proofErr w:type="spellStart"/>
            <w:r w:rsidRPr="00F20DA5">
              <w:rPr>
                <w:rFonts w:cs="Calibri"/>
                <w:sz w:val="24"/>
                <w:szCs w:val="24"/>
              </w:rPr>
              <w:t>kompozitů</w:t>
            </w:r>
            <w:proofErr w:type="spellEnd"/>
            <w:r w:rsidRPr="00F20DA5">
              <w:rPr>
                <w:rFonts w:cs="Calibri"/>
                <w:sz w:val="24"/>
                <w:szCs w:val="24"/>
              </w:rPr>
              <w:t xml:space="preserve"> s textilní komponentou</w:t>
            </w:r>
          </w:p>
        </w:tc>
        <w:tc>
          <w:tcPr>
            <w:tcW w:w="2603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Optimalizovat vlastnosti stavebního kompozitu s textilní komponentou tak, aby pohlcoval minimální množství vody.</w:t>
            </w:r>
          </w:p>
        </w:tc>
        <w:tc>
          <w:tcPr>
            <w:tcW w:w="1327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doc. Ing. Ludmila Fridrichová, Ph.D.</w:t>
            </w:r>
          </w:p>
        </w:tc>
      </w:tr>
      <w:tr w:rsidR="00F20DA5" w:rsidRPr="00F20DA5" w:rsidTr="00F20DA5">
        <w:tc>
          <w:tcPr>
            <w:tcW w:w="1070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 xml:space="preserve">Analýza prodyšnosti a tepelně-izolačních vlastností vícevrstvých </w:t>
            </w:r>
          </w:p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souborů oděvních plošných textilií</w:t>
            </w:r>
          </w:p>
        </w:tc>
        <w:tc>
          <w:tcPr>
            <w:tcW w:w="2603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 xml:space="preserve">Cílem práce je popsat vliv porozity jednotlivých vrstev </w:t>
            </w:r>
          </w:p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 xml:space="preserve">oděvu a jejich vzájemné kombinace na prodyšnost a tepelně-izolační </w:t>
            </w:r>
          </w:p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 xml:space="preserve">vlastnosti celého oděvu. A zároveň, zkoumat vzájemný vztah </w:t>
            </w:r>
            <w:proofErr w:type="gramStart"/>
            <w:r w:rsidRPr="00F20DA5">
              <w:rPr>
                <w:rFonts w:cs="Calibri"/>
                <w:sz w:val="24"/>
                <w:szCs w:val="24"/>
              </w:rPr>
              <w:t>mezi</w:t>
            </w:r>
            <w:proofErr w:type="gramEnd"/>
            <w:r w:rsidRPr="00F20DA5">
              <w:rPr>
                <w:rFonts w:cs="Calibri"/>
                <w:sz w:val="24"/>
                <w:szCs w:val="24"/>
              </w:rPr>
              <w:t xml:space="preserve"> </w:t>
            </w:r>
          </w:p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prodyšností a tepelně-izolačními vlastnostmi jednotlivých oděvních vrstev.</w:t>
            </w:r>
          </w:p>
        </w:tc>
        <w:tc>
          <w:tcPr>
            <w:tcW w:w="1327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Ing. Marie Havlová, Ph.D.</w:t>
            </w:r>
          </w:p>
        </w:tc>
      </w:tr>
      <w:tr w:rsidR="00F20DA5" w:rsidRPr="00F20DA5" w:rsidTr="00F20DA5">
        <w:tc>
          <w:tcPr>
            <w:tcW w:w="1070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 xml:space="preserve">Analýza vztahu mezi porozitou, prodyšností a rychlostí sušení </w:t>
            </w:r>
          </w:p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oděvních textilních materiálů</w:t>
            </w:r>
          </w:p>
        </w:tc>
        <w:tc>
          <w:tcPr>
            <w:tcW w:w="2603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 xml:space="preserve">Cílem je popsat vzájemné vztahy mezi sledovanými parametry </w:t>
            </w:r>
          </w:p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u běžných oděvních materiálů (pletených i tkaných).</w:t>
            </w:r>
          </w:p>
        </w:tc>
        <w:tc>
          <w:tcPr>
            <w:tcW w:w="1327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Ing. Marie Havlová, Ph.D.</w:t>
            </w:r>
          </w:p>
        </w:tc>
      </w:tr>
      <w:tr w:rsidR="00F20DA5" w:rsidRPr="00F20DA5" w:rsidTr="00F20DA5">
        <w:tc>
          <w:tcPr>
            <w:tcW w:w="1070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Nový výrobkový sortiment textilní firmy</w:t>
            </w:r>
          </w:p>
        </w:tc>
        <w:tc>
          <w:tcPr>
            <w:tcW w:w="2603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Definujte současný výrobkový sortiment firmy CITYZEN a navrhněte firmě nový výrobek ze stávajícího úpletu. (Spolupráce s firmou)</w:t>
            </w:r>
          </w:p>
        </w:tc>
        <w:tc>
          <w:tcPr>
            <w:tcW w:w="1327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Ing. Hana Pařilová, Ph.D.</w:t>
            </w:r>
          </w:p>
        </w:tc>
      </w:tr>
      <w:tr w:rsidR="00F20DA5" w:rsidRPr="00F20DA5" w:rsidTr="00F20DA5">
        <w:tc>
          <w:tcPr>
            <w:tcW w:w="1070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Zpracování tuzemské vlny</w:t>
            </w:r>
          </w:p>
        </w:tc>
        <w:tc>
          <w:tcPr>
            <w:tcW w:w="2603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Charakteristika tuzemské vlny, problematika výkupu tuzemské vlny, návrh zpracování tuzemské vlny, výroba, využití výrobku, prodej a ekonomické zhodnocení. (Spolupráce s firmou)</w:t>
            </w:r>
          </w:p>
        </w:tc>
        <w:tc>
          <w:tcPr>
            <w:tcW w:w="1327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Ing. Hana Pařilová, Ph.D.</w:t>
            </w:r>
          </w:p>
        </w:tc>
      </w:tr>
      <w:tr w:rsidR="00F20DA5" w:rsidRPr="00F20DA5" w:rsidTr="00F20DA5">
        <w:tc>
          <w:tcPr>
            <w:tcW w:w="1070" w:type="pct"/>
          </w:tcPr>
          <w:p w:rsidR="00F20DA5" w:rsidRPr="00F20DA5" w:rsidRDefault="00F20789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789">
              <w:rPr>
                <w:rFonts w:cs="Calibri"/>
                <w:sz w:val="24"/>
                <w:szCs w:val="24"/>
              </w:rPr>
              <w:t>Kontrola kvality textilních útvarů s využitím zpracování obrazu</w:t>
            </w:r>
          </w:p>
        </w:tc>
        <w:tc>
          <w:tcPr>
            <w:tcW w:w="2603" w:type="pct"/>
          </w:tcPr>
          <w:p w:rsidR="00F20DA5" w:rsidRPr="00F20DA5" w:rsidRDefault="00F20789" w:rsidP="000320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Téma bude upřesněn</w:t>
            </w:r>
            <w:r w:rsidR="00032067">
              <w:rPr>
                <w:rFonts w:cs="Calibri"/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rFonts w:cs="Calibri"/>
                <w:sz w:val="24"/>
                <w:szCs w:val="24"/>
              </w:rPr>
              <w:t xml:space="preserve"> po diskuzi se studentem.</w:t>
            </w:r>
          </w:p>
        </w:tc>
        <w:tc>
          <w:tcPr>
            <w:tcW w:w="1327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 xml:space="preserve">doc. Ing. Maroš </w:t>
            </w:r>
            <w:proofErr w:type="spellStart"/>
            <w:r w:rsidRPr="00F20DA5">
              <w:rPr>
                <w:rFonts w:cs="Calibri"/>
                <w:sz w:val="24"/>
                <w:szCs w:val="24"/>
              </w:rPr>
              <w:t>Tunák</w:t>
            </w:r>
            <w:proofErr w:type="spellEnd"/>
            <w:r w:rsidRPr="00F20DA5">
              <w:rPr>
                <w:rFonts w:cs="Calibri"/>
                <w:sz w:val="24"/>
                <w:szCs w:val="24"/>
              </w:rPr>
              <w:t>, Ph.D.</w:t>
            </w:r>
          </w:p>
        </w:tc>
      </w:tr>
      <w:tr w:rsidR="00F20DA5" w:rsidRPr="00F20DA5" w:rsidTr="00F20DA5">
        <w:tc>
          <w:tcPr>
            <w:tcW w:w="1070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lastRenderedPageBreak/>
              <w:t>Stálobarevnost a propustnost materiálů po vícenásobném praní</w:t>
            </w:r>
          </w:p>
        </w:tc>
        <w:tc>
          <w:tcPr>
            <w:tcW w:w="2603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 xml:space="preserve">Klasifikovat procentuální změnu barevných textilií po větším počtu </w:t>
            </w:r>
            <w:proofErr w:type="gramStart"/>
            <w:r w:rsidRPr="00F20DA5">
              <w:rPr>
                <w:rFonts w:cs="Calibri"/>
                <w:sz w:val="24"/>
                <w:szCs w:val="24"/>
              </w:rPr>
              <w:t>pracích</w:t>
            </w:r>
            <w:proofErr w:type="gramEnd"/>
            <w:r w:rsidRPr="00F20DA5">
              <w:rPr>
                <w:rFonts w:cs="Calibri"/>
                <w:sz w:val="24"/>
                <w:szCs w:val="24"/>
              </w:rPr>
              <w:t xml:space="preserve"> cyklů, a to především změnu barevnosti, </w:t>
            </w:r>
            <w:proofErr w:type="spellStart"/>
            <w:r w:rsidRPr="00F20DA5">
              <w:rPr>
                <w:rFonts w:cs="Calibri"/>
                <w:sz w:val="24"/>
                <w:szCs w:val="24"/>
              </w:rPr>
              <w:t>paropropustnosti</w:t>
            </w:r>
            <w:proofErr w:type="spellEnd"/>
            <w:r w:rsidRPr="00F20DA5">
              <w:rPr>
                <w:rFonts w:cs="Calibri"/>
                <w:sz w:val="24"/>
                <w:szCs w:val="24"/>
              </w:rPr>
              <w:t>, prodyšnosti a rozměrovou stabilitu ve vzájemných závislostech.</w:t>
            </w:r>
          </w:p>
        </w:tc>
        <w:tc>
          <w:tcPr>
            <w:tcW w:w="1327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 xml:space="preserve">Ing. Pavla </w:t>
            </w:r>
            <w:proofErr w:type="spellStart"/>
            <w:r w:rsidRPr="00F20DA5">
              <w:rPr>
                <w:rFonts w:cs="Calibri"/>
                <w:sz w:val="24"/>
                <w:szCs w:val="24"/>
              </w:rPr>
              <w:t>Těšinová</w:t>
            </w:r>
            <w:proofErr w:type="spellEnd"/>
            <w:r w:rsidRPr="00F20DA5">
              <w:rPr>
                <w:rFonts w:cs="Calibri"/>
                <w:sz w:val="24"/>
                <w:szCs w:val="24"/>
              </w:rPr>
              <w:t>, Ph.D.</w:t>
            </w:r>
          </w:p>
        </w:tc>
      </w:tr>
      <w:tr w:rsidR="00F20DA5" w:rsidRPr="00F20DA5" w:rsidTr="00F20DA5">
        <w:tc>
          <w:tcPr>
            <w:tcW w:w="1070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Tepelné vlastnosti vrstvených oděvních textilií</w:t>
            </w:r>
          </w:p>
        </w:tc>
        <w:tc>
          <w:tcPr>
            <w:tcW w:w="2603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>Komparace měření tepelné vodivosti, tepelného toku a odporu vedení tepla pro vrstvené oděvní součásti včetně vzduchových mezer s výpočtem tepelného toku podle Fourierova zákona.</w:t>
            </w:r>
          </w:p>
        </w:tc>
        <w:tc>
          <w:tcPr>
            <w:tcW w:w="1327" w:type="pct"/>
          </w:tcPr>
          <w:p w:rsidR="00F20DA5" w:rsidRPr="00F20DA5" w:rsidRDefault="00F20DA5" w:rsidP="00F20D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20DA5">
              <w:rPr>
                <w:rFonts w:cs="Calibri"/>
                <w:sz w:val="24"/>
                <w:szCs w:val="24"/>
              </w:rPr>
              <w:t xml:space="preserve">Ing. Pavla </w:t>
            </w:r>
            <w:proofErr w:type="spellStart"/>
            <w:r w:rsidRPr="00F20DA5">
              <w:rPr>
                <w:rFonts w:cs="Calibri"/>
                <w:sz w:val="24"/>
                <w:szCs w:val="24"/>
              </w:rPr>
              <w:t>Těšinová</w:t>
            </w:r>
            <w:proofErr w:type="spellEnd"/>
            <w:r w:rsidRPr="00F20DA5">
              <w:rPr>
                <w:rFonts w:cs="Calibri"/>
                <w:sz w:val="24"/>
                <w:szCs w:val="24"/>
              </w:rPr>
              <w:t>, Ph.D.</w:t>
            </w:r>
          </w:p>
        </w:tc>
      </w:tr>
    </w:tbl>
    <w:p w:rsidR="00F20DA5" w:rsidRPr="00F20DA5" w:rsidRDefault="00F20DA5" w:rsidP="00F20DA5">
      <w:pPr>
        <w:spacing w:after="160" w:line="259" w:lineRule="auto"/>
        <w:jc w:val="both"/>
        <w:rPr>
          <w:rFonts w:cs="Calibri"/>
          <w:sz w:val="24"/>
          <w:szCs w:val="24"/>
        </w:rPr>
      </w:pPr>
    </w:p>
    <w:p w:rsidR="00DD0F40" w:rsidRDefault="00DD0F40" w:rsidP="00DD0F40">
      <w:pPr>
        <w:spacing w:after="0"/>
        <w:rPr>
          <w:rFonts w:ascii="Myriad Pro" w:hAnsi="Myriad Pro"/>
          <w:sz w:val="20"/>
        </w:rPr>
      </w:pPr>
    </w:p>
    <w:sectPr w:rsidR="00DD0F40" w:rsidSect="00F20DA5">
      <w:headerReference w:type="default" r:id="rId7"/>
      <w:footerReference w:type="default" r:id="rId8"/>
      <w:pgSz w:w="16838" w:h="11906" w:orient="landscape" w:code="9"/>
      <w:pgMar w:top="1134" w:right="1588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6B" w:rsidRPr="00D91740" w:rsidRDefault="00E60D6B" w:rsidP="00D91740">
      <w:r>
        <w:separator/>
      </w:r>
    </w:p>
  </w:endnote>
  <w:endnote w:type="continuationSeparator" w:id="0">
    <w:p w:rsidR="00E60D6B" w:rsidRPr="00D91740" w:rsidRDefault="00E60D6B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3F" w:rsidRDefault="00A40A01" w:rsidP="0090283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11430</wp:posOffset>
          </wp:positionV>
          <wp:extent cx="10685464" cy="494665"/>
          <wp:effectExtent l="0" t="0" r="1905" b="635"/>
          <wp:wrapNone/>
          <wp:docPr id="13" name="obrázek 13" descr="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464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83F">
      <w:rPr>
        <w:b/>
        <w:bCs/>
        <w:color w:val="221E1F"/>
        <w:sz w:val="12"/>
        <w:szCs w:val="16"/>
      </w:rPr>
      <w:t>T</w:t>
    </w:r>
    <w:r w:rsidR="0090283F" w:rsidRPr="00CC2079">
      <w:rPr>
        <w:b/>
        <w:bCs/>
        <w:color w:val="221E1F"/>
        <w:sz w:val="12"/>
        <w:szCs w:val="16"/>
      </w:rPr>
      <w:t>ECHNICKÁ UNIVERZITA V</w:t>
    </w:r>
    <w:r w:rsidR="004A267F">
      <w:rPr>
        <w:b/>
        <w:bCs/>
        <w:color w:val="221E1F"/>
        <w:sz w:val="12"/>
        <w:szCs w:val="16"/>
      </w:rPr>
      <w:t> </w:t>
    </w:r>
    <w:r w:rsidR="0090283F" w:rsidRPr="00CC2079">
      <w:rPr>
        <w:b/>
        <w:bCs/>
        <w:color w:val="221E1F"/>
        <w:sz w:val="12"/>
        <w:szCs w:val="16"/>
      </w:rPr>
      <w:t>LIBERCI</w:t>
    </w:r>
    <w:r w:rsidR="004A267F">
      <w:rPr>
        <w:b/>
        <w:bCs/>
        <w:color w:val="221E1F"/>
        <w:sz w:val="12"/>
        <w:szCs w:val="16"/>
      </w:rPr>
      <w:t xml:space="preserve"> </w:t>
    </w:r>
    <w:r w:rsidR="004A267F" w:rsidRPr="004A267F">
      <w:rPr>
        <w:color w:val="B3721C"/>
        <w:sz w:val="12"/>
        <w:szCs w:val="16"/>
      </w:rPr>
      <w:t xml:space="preserve">| </w:t>
    </w:r>
    <w:r w:rsidR="004A267F" w:rsidRPr="004A267F">
      <w:rPr>
        <w:b/>
        <w:bCs/>
        <w:color w:val="B3721C"/>
        <w:sz w:val="12"/>
        <w:szCs w:val="16"/>
      </w:rPr>
      <w:t>Fakulta textilní</w:t>
    </w:r>
    <w:r w:rsidR="0090283F" w:rsidRPr="004A267F">
      <w:rPr>
        <w:b/>
        <w:bCs/>
        <w:color w:val="B3721C"/>
        <w:sz w:val="12"/>
        <w:szCs w:val="16"/>
      </w:rPr>
      <w:t xml:space="preserve">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 xml:space="preserve">Studentská 1402/2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>461 17 Liberec 1</w:t>
    </w:r>
    <w:r w:rsidR="0090283F" w:rsidRPr="0090283F">
      <w:rPr>
        <w:sz w:val="12"/>
        <w:szCs w:val="16"/>
      </w:rPr>
      <w:t xml:space="preserve"> </w:t>
    </w:r>
  </w:p>
  <w:p w:rsidR="0090283F" w:rsidRDefault="0090283F" w:rsidP="0090283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353452</w:t>
    </w:r>
    <w:r w:rsidRPr="0090283F">
      <w:rPr>
        <w:i/>
        <w:iCs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www.ft</w:t>
    </w:r>
    <w:r w:rsidRPr="00CC2079">
      <w:rPr>
        <w:i/>
        <w:iCs/>
        <w:color w:val="57585A"/>
        <w:sz w:val="11"/>
        <w:szCs w:val="9"/>
      </w:rPr>
      <w:t>.tul.cz</w:t>
    </w:r>
    <w:r w:rsidRPr="004A267F">
      <w:rPr>
        <w:i/>
        <w:iCs/>
        <w:color w:val="B3721C"/>
        <w:sz w:val="11"/>
        <w:szCs w:val="9"/>
      </w:rPr>
      <w:t xml:space="preserve"> |</w:t>
    </w:r>
    <w:r w:rsidRPr="0090283F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4A267F">
      <w:rPr>
        <w:i/>
        <w:iCs/>
        <w:color w:val="B3721C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6B" w:rsidRPr="00D91740" w:rsidRDefault="00E60D6B" w:rsidP="00D91740">
      <w:r>
        <w:separator/>
      </w:r>
    </w:p>
  </w:footnote>
  <w:footnote w:type="continuationSeparator" w:id="0">
    <w:p w:rsidR="00E60D6B" w:rsidRPr="00D91740" w:rsidRDefault="00E60D6B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DF" w:rsidRPr="00D91740" w:rsidRDefault="00A40A01" w:rsidP="00E63C1E">
    <w:pPr>
      <w:pStyle w:val="Zhlav"/>
      <w:rPr>
        <w:rFonts w:ascii="Myriad Pro" w:hAnsi="Myriad Pro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-816610</wp:posOffset>
          </wp:positionV>
          <wp:extent cx="7581900" cy="1011555"/>
          <wp:effectExtent l="0" t="0" r="0" b="0"/>
          <wp:wrapNone/>
          <wp:docPr id="14" name="obrázek 14" descr="b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01"/>
    <w:rsid w:val="00016D7E"/>
    <w:rsid w:val="0002342B"/>
    <w:rsid w:val="000306B7"/>
    <w:rsid w:val="00032067"/>
    <w:rsid w:val="00037E8B"/>
    <w:rsid w:val="00097A8F"/>
    <w:rsid w:val="000C73BA"/>
    <w:rsid w:val="000F1B08"/>
    <w:rsid w:val="001472E5"/>
    <w:rsid w:val="001478F4"/>
    <w:rsid w:val="001903D8"/>
    <w:rsid w:val="00197647"/>
    <w:rsid w:val="001A21D5"/>
    <w:rsid w:val="001A5FEB"/>
    <w:rsid w:val="001D0688"/>
    <w:rsid w:val="00233425"/>
    <w:rsid w:val="0025403D"/>
    <w:rsid w:val="002F2D27"/>
    <w:rsid w:val="0031128F"/>
    <w:rsid w:val="003534CF"/>
    <w:rsid w:val="00372720"/>
    <w:rsid w:val="003855A8"/>
    <w:rsid w:val="00392572"/>
    <w:rsid w:val="003C2732"/>
    <w:rsid w:val="003D4251"/>
    <w:rsid w:val="003E23D0"/>
    <w:rsid w:val="003F5C1D"/>
    <w:rsid w:val="0041455E"/>
    <w:rsid w:val="00415EDC"/>
    <w:rsid w:val="00451AD1"/>
    <w:rsid w:val="00453745"/>
    <w:rsid w:val="0047294E"/>
    <w:rsid w:val="0047432C"/>
    <w:rsid w:val="004A267F"/>
    <w:rsid w:val="004D2CEC"/>
    <w:rsid w:val="004F2057"/>
    <w:rsid w:val="0054513A"/>
    <w:rsid w:val="00581D47"/>
    <w:rsid w:val="005C195F"/>
    <w:rsid w:val="0062547B"/>
    <w:rsid w:val="00635E47"/>
    <w:rsid w:val="00682258"/>
    <w:rsid w:val="006A2B2E"/>
    <w:rsid w:val="006B2306"/>
    <w:rsid w:val="006C1248"/>
    <w:rsid w:val="00727D1E"/>
    <w:rsid w:val="00742ADF"/>
    <w:rsid w:val="007E1B00"/>
    <w:rsid w:val="007E3086"/>
    <w:rsid w:val="007F55A7"/>
    <w:rsid w:val="00830E69"/>
    <w:rsid w:val="008A71A9"/>
    <w:rsid w:val="008C0752"/>
    <w:rsid w:val="008E093D"/>
    <w:rsid w:val="0090283F"/>
    <w:rsid w:val="00906822"/>
    <w:rsid w:val="00925539"/>
    <w:rsid w:val="009338CB"/>
    <w:rsid w:val="00940BBE"/>
    <w:rsid w:val="009562F4"/>
    <w:rsid w:val="00991063"/>
    <w:rsid w:val="009B3FFE"/>
    <w:rsid w:val="009B6FDE"/>
    <w:rsid w:val="009B7D94"/>
    <w:rsid w:val="009C6656"/>
    <w:rsid w:val="009E5571"/>
    <w:rsid w:val="00A07022"/>
    <w:rsid w:val="00A1575D"/>
    <w:rsid w:val="00A168E4"/>
    <w:rsid w:val="00A40A01"/>
    <w:rsid w:val="00A51007"/>
    <w:rsid w:val="00A83757"/>
    <w:rsid w:val="00AC6790"/>
    <w:rsid w:val="00B11F36"/>
    <w:rsid w:val="00B161D7"/>
    <w:rsid w:val="00B2558D"/>
    <w:rsid w:val="00B47F84"/>
    <w:rsid w:val="00B65538"/>
    <w:rsid w:val="00B82B57"/>
    <w:rsid w:val="00C202D1"/>
    <w:rsid w:val="00CB430D"/>
    <w:rsid w:val="00D91740"/>
    <w:rsid w:val="00DD0F40"/>
    <w:rsid w:val="00DF3F1D"/>
    <w:rsid w:val="00E0357F"/>
    <w:rsid w:val="00E04965"/>
    <w:rsid w:val="00E60D6B"/>
    <w:rsid w:val="00E63C1E"/>
    <w:rsid w:val="00E728EB"/>
    <w:rsid w:val="00EB40DD"/>
    <w:rsid w:val="00F06EA0"/>
    <w:rsid w:val="00F120AD"/>
    <w:rsid w:val="00F15FF1"/>
    <w:rsid w:val="00F20789"/>
    <w:rsid w:val="00F20DA5"/>
    <w:rsid w:val="00F21D13"/>
    <w:rsid w:val="00F47BDF"/>
    <w:rsid w:val="00FB2A8C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631FD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F40"/>
    <w:pPr>
      <w:spacing w:after="200" w:line="276" w:lineRule="auto"/>
    </w:pPr>
    <w:rPr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cs-CZ" w:eastAsia="cs-CZ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table" w:styleId="Mkatabulky">
    <w:name w:val="Table Grid"/>
    <w:basedOn w:val="Normlntabulka"/>
    <w:uiPriority w:val="39"/>
    <w:rsid w:val="00F20DA5"/>
    <w:rPr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os\AppData\Local\Temp\hlavickovy-papir-zakladni-ft-tul-dot-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04FB-07FB-4EFF-BDB2-7B5A050E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hlavickovy-papir-zakladni-ft-tul-dot-3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2021-03-22T09:11:00Z</dcterms:created>
  <dcterms:modified xsi:type="dcterms:W3CDTF">2021-03-22T09:20:00Z</dcterms:modified>
</cp:coreProperties>
</file>